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B0" w:rsidRDefault="00DB2BB0" w:rsidP="00DB2BB0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6739FBF2" wp14:editId="36836EFF">
            <wp:simplePos x="0" y="0"/>
            <wp:positionH relativeFrom="margin">
              <wp:align>left</wp:align>
            </wp:positionH>
            <wp:positionV relativeFrom="paragraph">
              <wp:posOffset>-572135</wp:posOffset>
            </wp:positionV>
            <wp:extent cx="2011655" cy="8572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SS-logo-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3" cy="8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D66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697D2CB4" wp14:editId="0228D4EE">
            <wp:simplePos x="0" y="0"/>
            <wp:positionH relativeFrom="margin">
              <wp:posOffset>4049395</wp:posOffset>
            </wp:positionH>
            <wp:positionV relativeFrom="paragraph">
              <wp:posOffset>-579120</wp:posOffset>
            </wp:positionV>
            <wp:extent cx="2310765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89BAD1" wp14:editId="13D0D1C6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5229225" cy="8191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19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C17D0" id="Rectangle 3" o:spid="_x0000_s1026" style="position:absolute;margin-left:0;margin-top:21.05pt;width:411.75pt;height:64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" fillcolor="#d9d9d9" stroked="f" strokeweight="1pt">
                <w10:wrap anchorx="margin"/>
              </v:rect>
            </w:pict>
          </mc:Fallback>
        </mc:AlternateContent>
      </w:r>
    </w:p>
    <w:p w:rsidR="00DB2BB0" w:rsidRPr="00507D66" w:rsidRDefault="00DB2BB0" w:rsidP="00DB2BB0">
      <w:pPr>
        <w:spacing w:after="0"/>
        <w:jc w:val="center"/>
        <w:rPr>
          <w:b/>
          <w:noProof/>
          <w:sz w:val="40"/>
          <w:szCs w:val="40"/>
          <w:lang w:eastAsia="en-GB"/>
        </w:rPr>
      </w:pPr>
      <w:r>
        <w:rPr>
          <w:b/>
          <w:sz w:val="40"/>
          <w:szCs w:val="40"/>
        </w:rPr>
        <w:t>Disclosure (Scotland) Act</w:t>
      </w:r>
      <w:r w:rsidRPr="00507D66">
        <w:rPr>
          <w:b/>
          <w:sz w:val="40"/>
          <w:szCs w:val="40"/>
        </w:rPr>
        <w:t>: Information Session</w:t>
      </w:r>
    </w:p>
    <w:p w:rsidR="00DB2BB0" w:rsidRPr="00507D66" w:rsidRDefault="008F46EE" w:rsidP="00DB2BB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 29</w:t>
      </w:r>
      <w:r w:rsidR="00DB2BB0" w:rsidRPr="0086155A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Octo</w:t>
      </w:r>
      <w:bookmarkStart w:id="0" w:name="_GoBack"/>
      <w:bookmarkEnd w:id="0"/>
      <w:r w:rsidR="00DB2BB0" w:rsidRPr="0086155A">
        <w:rPr>
          <w:b/>
          <w:sz w:val="36"/>
          <w:szCs w:val="36"/>
        </w:rPr>
        <w:t>ber: 12.30pm – 2pm</w:t>
      </w:r>
    </w:p>
    <w:p w:rsidR="00DB2BB0" w:rsidRDefault="00DB2BB0" w:rsidP="00DB2BB0">
      <w:pPr>
        <w:spacing w:after="0"/>
        <w:rPr>
          <w:b/>
          <w:sz w:val="28"/>
          <w:szCs w:val="28"/>
        </w:rPr>
      </w:pPr>
    </w:p>
    <w:p w:rsidR="00DB2BB0" w:rsidRPr="00507D66" w:rsidRDefault="00DB2BB0" w:rsidP="00DB2BB0">
      <w:pPr>
        <w:spacing w:after="0"/>
        <w:rPr>
          <w:sz w:val="28"/>
          <w:szCs w:val="28"/>
        </w:rPr>
      </w:pPr>
      <w:r w:rsidRPr="00507D66">
        <w:rPr>
          <w:sz w:val="28"/>
          <w:szCs w:val="28"/>
        </w:rPr>
        <w:t>Th</w:t>
      </w:r>
      <w:r>
        <w:rPr>
          <w:sz w:val="28"/>
          <w:szCs w:val="28"/>
        </w:rPr>
        <w:t>e new Disclosure (Scotland) Act</w:t>
      </w:r>
      <w:r w:rsidRPr="00507D66">
        <w:rPr>
          <w:sz w:val="28"/>
          <w:szCs w:val="28"/>
        </w:rPr>
        <w:t xml:space="preserve"> came into law on 14th July 2020</w:t>
      </w:r>
      <w:r>
        <w:rPr>
          <w:sz w:val="28"/>
          <w:szCs w:val="28"/>
        </w:rPr>
        <w:t xml:space="preserve"> and</w:t>
      </w:r>
      <w:r w:rsidRPr="00507D66">
        <w:rPr>
          <w:sz w:val="28"/>
          <w:szCs w:val="28"/>
        </w:rPr>
        <w:t xml:space="preserve"> will change some aspects</w:t>
      </w:r>
      <w:r>
        <w:rPr>
          <w:sz w:val="28"/>
          <w:szCs w:val="28"/>
        </w:rPr>
        <w:t xml:space="preserve"> of the criminal records scheme. </w:t>
      </w:r>
      <w:r w:rsidRPr="00507D66">
        <w:rPr>
          <w:sz w:val="28"/>
          <w:szCs w:val="28"/>
        </w:rPr>
        <w:t xml:space="preserve">This online information session is being delivered by Disclosure Scotland and is aimed at anyone </w:t>
      </w:r>
      <w:r>
        <w:rPr>
          <w:sz w:val="28"/>
          <w:szCs w:val="28"/>
        </w:rPr>
        <w:t>with an interest in the new Act, especi</w:t>
      </w:r>
      <w:r w:rsidRPr="00507D66">
        <w:rPr>
          <w:sz w:val="28"/>
          <w:szCs w:val="28"/>
        </w:rPr>
        <w:t>ally people who might be affected by any changes, such as PA Employers, P</w:t>
      </w:r>
      <w:r>
        <w:rPr>
          <w:sz w:val="28"/>
          <w:szCs w:val="28"/>
        </w:rPr>
        <w:t xml:space="preserve">ersonal </w:t>
      </w:r>
      <w:r w:rsidRPr="00507D66">
        <w:rPr>
          <w:sz w:val="28"/>
          <w:szCs w:val="28"/>
        </w:rPr>
        <w:t>A</w:t>
      </w:r>
      <w:r>
        <w:rPr>
          <w:sz w:val="28"/>
          <w:szCs w:val="28"/>
        </w:rPr>
        <w:t>ssistan</w:t>
      </w:r>
      <w:r w:rsidRPr="00507D66">
        <w:rPr>
          <w:sz w:val="28"/>
          <w:szCs w:val="28"/>
        </w:rPr>
        <w:t>ts, Advocacy Organisations and Independent SDS Information and Support Organisations.</w:t>
      </w:r>
    </w:p>
    <w:p w:rsidR="00DB2BB0" w:rsidRDefault="00DB2BB0" w:rsidP="00DB2BB0">
      <w:pPr>
        <w:spacing w:after="0"/>
        <w:rPr>
          <w:b/>
          <w:sz w:val="28"/>
          <w:szCs w:val="28"/>
        </w:rPr>
      </w:pPr>
    </w:p>
    <w:p w:rsidR="00DB2BB0" w:rsidRDefault="00DB2BB0" w:rsidP="00DB2B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12.30p</w:t>
      </w:r>
      <w:r w:rsidRPr="009D748B"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Introductions and </w:t>
      </w:r>
      <w:proofErr w:type="spellStart"/>
      <w:r>
        <w:rPr>
          <w:sz w:val="28"/>
          <w:szCs w:val="28"/>
        </w:rPr>
        <w:t>Groundrules</w:t>
      </w:r>
      <w:proofErr w:type="spellEnd"/>
      <w:r>
        <w:rPr>
          <w:sz w:val="28"/>
          <w:szCs w:val="28"/>
        </w:rPr>
        <w:t xml:space="preserve"> </w:t>
      </w:r>
    </w:p>
    <w:p w:rsidR="00DB2BB0" w:rsidRDefault="00DB2BB0" w:rsidP="00DB2B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12.40p</w:t>
      </w:r>
      <w:r w:rsidRPr="009D748B"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Outline of the background to the Bill – why this was introduced</w:t>
      </w:r>
    </w:p>
    <w:p w:rsidR="00DB2BB0" w:rsidRDefault="00DB2BB0" w:rsidP="00DB2BB0">
      <w:pPr>
        <w:spacing w:after="0"/>
        <w:rPr>
          <w:sz w:val="28"/>
          <w:szCs w:val="28"/>
        </w:rPr>
      </w:pPr>
    </w:p>
    <w:p w:rsidR="00DB2BB0" w:rsidRDefault="00DB2BB0" w:rsidP="00DB2B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12.50p</w:t>
      </w:r>
      <w:r w:rsidRPr="009D748B"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What the Bill has changed and what this means in practise</w:t>
      </w:r>
    </w:p>
    <w:p w:rsidR="00DB2BB0" w:rsidRDefault="00DB2BB0" w:rsidP="00DB2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(Regulated Role; Registration; Level 1 and 2 Disclosures;</w:t>
      </w:r>
    </w:p>
    <w:p w:rsidR="00DB2BB0" w:rsidRDefault="00DB2BB0" w:rsidP="00DB2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Accredited Bodies; Code of Practise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DB2BB0" w:rsidRDefault="00DB2BB0" w:rsidP="00DB2BB0">
      <w:pPr>
        <w:spacing w:after="0"/>
        <w:rPr>
          <w:sz w:val="28"/>
          <w:szCs w:val="28"/>
        </w:rPr>
      </w:pPr>
    </w:p>
    <w:p w:rsidR="00DB2BB0" w:rsidRDefault="00DB2BB0" w:rsidP="00DB2B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1p</w:t>
      </w:r>
      <w:r w:rsidRPr="009D748B"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Questions to be considered, including: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do changes to the Disclosure and PVG scheme offer greater protection to vulnerable groups?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information can a PA Employer now receive about a potential employee?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information can a PA Employer report to Disclosure Scotland if they have any concerns about a PAs practise?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Can PA Employers recruit anyone if they choose to do so?</w:t>
      </w:r>
    </w:p>
    <w:p w:rsidR="00DB2BB0" w:rsidRPr="00D11DBD" w:rsidRDefault="00DB2BB0" w:rsidP="00DB2B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1DBD">
        <w:rPr>
          <w:sz w:val="28"/>
          <w:szCs w:val="28"/>
        </w:rPr>
        <w:t xml:space="preserve">Will a PA Employer be viewed as an Accredited Body and will they have to be </w:t>
      </w:r>
      <w:proofErr w:type="gramStart"/>
      <w:r w:rsidRPr="00D11DBD">
        <w:rPr>
          <w:sz w:val="28"/>
          <w:szCs w:val="28"/>
        </w:rPr>
        <w:t>Registered</w:t>
      </w:r>
      <w:proofErr w:type="gramEnd"/>
      <w:r w:rsidRPr="00D11DBD">
        <w:rPr>
          <w:sz w:val="28"/>
          <w:szCs w:val="28"/>
        </w:rPr>
        <w:t xml:space="preserve"> as part of the Disclosure Scheme?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 PA Employers have to request a Disclosure for family members they are looking to employ, if they are undertaking a regulated role?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will be the cost of applying to the new scheme?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Will PA Employees who haven’t had a Disclosure check before need one now?</w:t>
      </w:r>
    </w:p>
    <w:p w:rsidR="00DB2BB0" w:rsidRDefault="00DB2BB0" w:rsidP="00DB2B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Any other questions</w:t>
      </w:r>
    </w:p>
    <w:p w:rsidR="00DB2BB0" w:rsidRDefault="00DB2BB0" w:rsidP="00DB2BB0">
      <w:pPr>
        <w:spacing w:after="0"/>
        <w:rPr>
          <w:sz w:val="28"/>
          <w:szCs w:val="28"/>
        </w:rPr>
      </w:pPr>
    </w:p>
    <w:p w:rsidR="00DB2BB0" w:rsidRPr="00417060" w:rsidRDefault="00DB2BB0" w:rsidP="00DB2B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1.55</w:t>
      </w:r>
      <w:r w:rsidRPr="009D748B">
        <w:rPr>
          <w:b/>
          <w:sz w:val="28"/>
          <w:szCs w:val="28"/>
        </w:rPr>
        <w:t>pm:</w:t>
      </w:r>
      <w:r>
        <w:rPr>
          <w:sz w:val="28"/>
          <w:szCs w:val="28"/>
        </w:rPr>
        <w:t xml:space="preserve"> Summary, last points, further information and resources available</w:t>
      </w:r>
    </w:p>
    <w:p w:rsidR="00DB2BB0" w:rsidRDefault="00DB2BB0" w:rsidP="00DB2B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D748B">
        <w:rPr>
          <w:b/>
          <w:sz w:val="28"/>
          <w:szCs w:val="28"/>
        </w:rPr>
        <w:t>pm</w:t>
      </w:r>
      <w:r>
        <w:rPr>
          <w:sz w:val="28"/>
          <w:szCs w:val="28"/>
        </w:rPr>
        <w:t>: Finish</w:t>
      </w:r>
    </w:p>
    <w:p w:rsidR="00DB2BB0" w:rsidRDefault="00DB2BB0" w:rsidP="00DB2BB0">
      <w:pPr>
        <w:spacing w:after="0"/>
        <w:rPr>
          <w:sz w:val="28"/>
          <w:szCs w:val="28"/>
        </w:rPr>
      </w:pPr>
    </w:p>
    <w:p w:rsidR="00C23A29" w:rsidRDefault="00DB2BB0" w:rsidP="00DB2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C23A29">
        <w:rPr>
          <w:sz w:val="28"/>
          <w:szCs w:val="28"/>
        </w:rPr>
        <w:t>would like to book a place for this</w:t>
      </w:r>
      <w:r>
        <w:rPr>
          <w:sz w:val="28"/>
          <w:szCs w:val="28"/>
        </w:rPr>
        <w:t xml:space="preserve"> session</w:t>
      </w:r>
      <w:r w:rsidR="00C23A29">
        <w:rPr>
          <w:sz w:val="28"/>
          <w:szCs w:val="28"/>
        </w:rPr>
        <w:t>, please contact:</w:t>
      </w:r>
    </w:p>
    <w:p w:rsidR="00DB2BB0" w:rsidRPr="00C23A29" w:rsidRDefault="00C23A29" w:rsidP="00DB2BB0">
      <w:pPr>
        <w:spacing w:after="0"/>
        <w:rPr>
          <w:b/>
          <w:sz w:val="28"/>
          <w:szCs w:val="28"/>
        </w:rPr>
      </w:pPr>
      <w:r w:rsidRPr="00C23A29">
        <w:rPr>
          <w:b/>
          <w:sz w:val="28"/>
          <w:szCs w:val="28"/>
        </w:rPr>
        <w:t xml:space="preserve">Mark Han-Johnston </w:t>
      </w:r>
    </w:p>
    <w:p w:rsidR="00DB2BB0" w:rsidRDefault="00C23A29" w:rsidP="00DB2BB0">
      <w:pPr>
        <w:spacing w:after="0"/>
        <w:rPr>
          <w:sz w:val="28"/>
          <w:szCs w:val="28"/>
        </w:rPr>
      </w:pPr>
      <w:r>
        <w:rPr>
          <w:sz w:val="28"/>
          <w:szCs w:val="28"/>
        </w:rPr>
        <w:t>Tel</w:t>
      </w:r>
      <w:r w:rsidR="00DB2BB0">
        <w:rPr>
          <w:sz w:val="28"/>
          <w:szCs w:val="28"/>
        </w:rPr>
        <w:t xml:space="preserve">: </w:t>
      </w:r>
      <w:r w:rsidRPr="00C23A29">
        <w:rPr>
          <w:sz w:val="28"/>
          <w:szCs w:val="28"/>
        </w:rPr>
        <w:t>07775 065653</w:t>
      </w:r>
    </w:p>
    <w:p w:rsidR="00C23A29" w:rsidRPr="00DB2BB0" w:rsidRDefault="00C23A29" w:rsidP="00DB2BB0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DB2BB0">
        <w:rPr>
          <w:sz w:val="28"/>
          <w:szCs w:val="28"/>
        </w:rPr>
        <w:t xml:space="preserve">mail: </w:t>
      </w:r>
      <w:hyperlink r:id="rId7" w:history="1">
        <w:r w:rsidRPr="00FA2DF6">
          <w:rPr>
            <w:rStyle w:val="Hyperlink"/>
            <w:sz w:val="28"/>
            <w:szCs w:val="28"/>
          </w:rPr>
          <w:t>mark@sdsscotland.org.uk</w:t>
        </w:r>
      </w:hyperlink>
      <w:r w:rsidR="00DB2BB0">
        <w:rPr>
          <w:sz w:val="28"/>
          <w:szCs w:val="28"/>
        </w:rPr>
        <w:t xml:space="preserve"> </w:t>
      </w:r>
    </w:p>
    <w:sectPr w:rsidR="00C23A29" w:rsidRPr="00DB2BB0" w:rsidSect="0086155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60" w:rsidRDefault="008F4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023"/>
    <w:multiLevelType w:val="hybridMultilevel"/>
    <w:tmpl w:val="CC92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B0"/>
    <w:rsid w:val="008F46EE"/>
    <w:rsid w:val="00C23A29"/>
    <w:rsid w:val="00DB2BB0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4919-1C5B-4FCA-8F91-71F5640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BB0"/>
  </w:style>
  <w:style w:type="character" w:styleId="Hyperlink">
    <w:name w:val="Hyperlink"/>
    <w:basedOn w:val="DefaultParagraphFont"/>
    <w:uiPriority w:val="99"/>
    <w:unhideWhenUsed/>
    <w:rsid w:val="00DB2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@sds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DEF2399C</Template>
  <TotalTime>28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Mark Johnston</cp:lastModifiedBy>
  <cp:revision>3</cp:revision>
  <dcterms:created xsi:type="dcterms:W3CDTF">2020-10-01T10:48:00Z</dcterms:created>
  <dcterms:modified xsi:type="dcterms:W3CDTF">2020-10-01T11:16:00Z</dcterms:modified>
</cp:coreProperties>
</file>